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09" w:rsidRPr="007F72F0" w:rsidRDefault="00E61A09" w:rsidP="007F72F0">
      <w:pPr>
        <w:jc w:val="center"/>
        <w:rPr>
          <w:b/>
          <w:bCs/>
          <w:color w:val="00B050"/>
          <w:sz w:val="72"/>
          <w:szCs w:val="72"/>
        </w:rPr>
      </w:pPr>
      <w:r w:rsidRPr="00693373">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5.2pt;height:58.8pt;visibility:visible">
            <v:imagedata r:id="rId7" o:title=""/>
          </v:shape>
        </w:pict>
      </w:r>
      <w:r w:rsidRPr="007F72F0">
        <w:rPr>
          <w:b/>
          <w:bCs/>
          <w:color w:val="00B050"/>
          <w:sz w:val="72"/>
          <w:szCs w:val="72"/>
        </w:rPr>
        <w:t>Positive Progress Tuition</w:t>
      </w:r>
    </w:p>
    <w:p w:rsidR="00E61A09" w:rsidRDefault="00E61A09" w:rsidP="007633C3">
      <w:pPr>
        <w:spacing w:after="0" w:line="240" w:lineRule="auto"/>
        <w:jc w:val="center"/>
        <w:rPr>
          <w:rFonts w:ascii="Arial" w:hAnsi="Arial" w:cs="Arial"/>
          <w:color w:val="000000"/>
          <w:sz w:val="32"/>
          <w:szCs w:val="32"/>
          <w:lang w:eastAsia="en-GB"/>
        </w:rPr>
      </w:pPr>
    </w:p>
    <w:p w:rsidR="00E61A09" w:rsidRDefault="00E61A09" w:rsidP="007633C3">
      <w:pPr>
        <w:spacing w:after="0" w:line="240" w:lineRule="auto"/>
        <w:jc w:val="center"/>
        <w:rPr>
          <w:rFonts w:ascii="Arial" w:hAnsi="Arial" w:cs="Arial"/>
          <w:color w:val="000000"/>
          <w:sz w:val="32"/>
          <w:szCs w:val="32"/>
          <w:lang w:eastAsia="en-GB"/>
        </w:rPr>
      </w:pPr>
    </w:p>
    <w:p w:rsidR="00E61A09" w:rsidRDefault="00E61A09" w:rsidP="007633C3">
      <w:pPr>
        <w:spacing w:after="0" w:line="240" w:lineRule="auto"/>
        <w:jc w:val="center"/>
        <w:rPr>
          <w:rFonts w:ascii="Arial" w:hAnsi="Arial" w:cs="Arial"/>
          <w:color w:val="000000"/>
          <w:sz w:val="32"/>
          <w:szCs w:val="32"/>
          <w:lang w:eastAsia="en-GB"/>
        </w:rPr>
      </w:pPr>
    </w:p>
    <w:p w:rsidR="00E61A09" w:rsidRDefault="00E61A09" w:rsidP="008F6A2E">
      <w:pPr>
        <w:spacing w:after="0" w:line="240" w:lineRule="auto"/>
        <w:rPr>
          <w:rFonts w:ascii="Arial" w:hAnsi="Arial" w:cs="Arial"/>
          <w:color w:val="000000"/>
          <w:sz w:val="32"/>
          <w:szCs w:val="32"/>
          <w:lang w:eastAsia="en-GB"/>
        </w:rPr>
      </w:pPr>
    </w:p>
    <w:p w:rsidR="00E61A09" w:rsidRDefault="00E61A09"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E61A09" w:rsidRDefault="00E61A09" w:rsidP="007633C3">
      <w:pPr>
        <w:spacing w:after="0" w:line="240" w:lineRule="auto"/>
        <w:jc w:val="center"/>
        <w:rPr>
          <w:rFonts w:ascii="Times New Roman" w:hAnsi="Times New Roman"/>
          <w:sz w:val="24"/>
          <w:szCs w:val="24"/>
          <w:lang w:eastAsia="en-GB"/>
        </w:rPr>
      </w:pPr>
      <w:r>
        <w:rPr>
          <w:rFonts w:ascii="Arial" w:hAnsi="Arial" w:cs="Arial"/>
          <w:b/>
          <w:bCs/>
          <w:color w:val="000000"/>
          <w:sz w:val="44"/>
          <w:szCs w:val="44"/>
          <w:lang w:eastAsia="en-GB"/>
        </w:rPr>
        <w:t>Mental Health Policy</w:t>
      </w:r>
      <w:r w:rsidRPr="007633C3">
        <w:rPr>
          <w:rFonts w:ascii="Arial" w:hAnsi="Arial" w:cs="Arial"/>
          <w:color w:val="000000"/>
          <w:sz w:val="32"/>
          <w:szCs w:val="32"/>
          <w:lang w:eastAsia="en-GB"/>
        </w:rPr>
        <w:br/>
      </w:r>
      <w:r w:rsidRPr="007633C3">
        <w:rPr>
          <w:rFonts w:ascii="Arial" w:hAnsi="Arial" w:cs="Arial"/>
          <w:color w:val="000000"/>
          <w:sz w:val="32"/>
          <w:szCs w:val="32"/>
          <w:lang w:eastAsia="en-GB"/>
        </w:rPr>
        <w:br/>
      </w:r>
    </w:p>
    <w:p w:rsidR="00E61A09" w:rsidRDefault="00E61A09" w:rsidP="007633C3">
      <w:pPr>
        <w:spacing w:after="0" w:line="240" w:lineRule="auto"/>
        <w:jc w:val="center"/>
        <w:rPr>
          <w:rFonts w:ascii="Times New Roman" w:hAnsi="Times New Roman"/>
          <w:sz w:val="24"/>
          <w:szCs w:val="24"/>
          <w:lang w:eastAsia="en-GB"/>
        </w:rPr>
      </w:pPr>
    </w:p>
    <w:p w:rsidR="00E61A09" w:rsidRPr="007633C3" w:rsidRDefault="00E61A09" w:rsidP="007633C3">
      <w:pPr>
        <w:spacing w:after="0" w:line="240" w:lineRule="auto"/>
        <w:jc w:val="center"/>
        <w:rPr>
          <w:rFonts w:ascii="Times New Roman" w:hAnsi="Times New Roman"/>
          <w:sz w:val="24"/>
          <w:szCs w:val="24"/>
          <w:lang w:eastAsia="en-GB"/>
        </w:rPr>
      </w:pPr>
    </w:p>
    <w:p w:rsidR="00E61A09" w:rsidRPr="007633C3" w:rsidRDefault="00E61A09" w:rsidP="007633C3">
      <w:pPr>
        <w:spacing w:after="0" w:line="240" w:lineRule="auto"/>
        <w:rPr>
          <w:rFonts w:ascii="Times New Roman" w:hAnsi="Times New Roman"/>
          <w:sz w:val="24"/>
          <w:szCs w:val="24"/>
          <w:lang w:eastAsia="en-GB"/>
        </w:rPr>
      </w:pPr>
    </w:p>
    <w:p w:rsidR="00E61A09" w:rsidRPr="004D339F" w:rsidRDefault="00E61A09" w:rsidP="008F6A2E">
      <w:pPr>
        <w:ind w:left="2880" w:right="3018"/>
        <w:rPr>
          <w:rFonts w:ascii="Arial MT" w:hAnsi="Arial MT"/>
          <w:sz w:val="32"/>
          <w:lang w:val="it-IT"/>
        </w:rPr>
      </w:pPr>
      <w:r w:rsidRPr="004D339F">
        <w:rPr>
          <w:rFonts w:ascii="Arial MT" w:hAnsi="Arial MT"/>
          <w:sz w:val="32"/>
          <w:lang w:val="it-IT"/>
        </w:rPr>
        <w:t>Margaret</w:t>
      </w:r>
      <w:r w:rsidRPr="004D339F">
        <w:rPr>
          <w:rFonts w:ascii="Arial MT" w:hAnsi="Arial MT"/>
          <w:spacing w:val="-1"/>
          <w:sz w:val="32"/>
          <w:lang w:val="it-IT"/>
        </w:rPr>
        <w:t xml:space="preserve"> </w:t>
      </w:r>
      <w:r w:rsidRPr="004D339F">
        <w:rPr>
          <w:rFonts w:ascii="Arial MT" w:hAnsi="Arial MT"/>
          <w:sz w:val="32"/>
          <w:lang w:val="it-IT"/>
        </w:rPr>
        <w:t>Rude</w:t>
      </w:r>
      <w:r w:rsidRPr="004D339F">
        <w:rPr>
          <w:rFonts w:ascii="Arial MT" w:hAnsi="Arial MT"/>
          <w:spacing w:val="-2"/>
          <w:sz w:val="32"/>
          <w:lang w:val="it-IT"/>
        </w:rPr>
        <w:t xml:space="preserve"> </w:t>
      </w:r>
      <w:r>
        <w:rPr>
          <w:rFonts w:ascii="Arial MT" w:hAnsi="Arial MT"/>
          <w:sz w:val="32"/>
          <w:lang w:val="it-IT"/>
        </w:rPr>
        <w:t xml:space="preserve">- </w:t>
      </w:r>
      <w:r w:rsidRPr="004D339F">
        <w:rPr>
          <w:rFonts w:ascii="Arial MT" w:hAnsi="Arial MT"/>
          <w:sz w:val="32"/>
          <w:lang w:val="it-IT"/>
        </w:rPr>
        <w:t>CEO</w:t>
      </w:r>
    </w:p>
    <w:p w:rsidR="00E61A09" w:rsidRPr="004D339F" w:rsidRDefault="00E61A09" w:rsidP="008F6A2E">
      <w:pPr>
        <w:jc w:val="center"/>
        <w:rPr>
          <w:rFonts w:ascii="Arial MT" w:hAnsi="Arial MT"/>
          <w:spacing w:val="-86"/>
          <w:sz w:val="32"/>
          <w:lang w:val="it-IT"/>
        </w:rPr>
      </w:pPr>
      <w:r w:rsidRPr="004D339F">
        <w:rPr>
          <w:rFonts w:ascii="Arial MT" w:hAnsi="Arial MT"/>
          <w:sz w:val="32"/>
          <w:lang w:val="it-IT"/>
        </w:rPr>
        <w:t>Dr Elena Colangelo – Compliance Officer</w:t>
      </w:r>
    </w:p>
    <w:p w:rsidR="00E61A09" w:rsidRDefault="00E61A09" w:rsidP="008F6A2E">
      <w:pPr>
        <w:rPr>
          <w:rFonts w:ascii="Arial" w:hAnsi="Arial" w:cs="Arial"/>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420"/>
        <w:gridCol w:w="2081"/>
        <w:gridCol w:w="2000"/>
      </w:tblGrid>
      <w:tr w:rsidR="00E61A09" w:rsidTr="00F54A9E">
        <w:trPr>
          <w:trHeight w:val="415"/>
        </w:trPr>
        <w:tc>
          <w:tcPr>
            <w:tcW w:w="1515" w:type="dxa"/>
          </w:tcPr>
          <w:p w:rsidR="00E61A09" w:rsidRDefault="00E61A09" w:rsidP="00B15210">
            <w:pPr>
              <w:pStyle w:val="TableParagraph"/>
              <w:spacing w:line="210" w:lineRule="exact"/>
              <w:ind w:left="375" w:right="230" w:hanging="121"/>
              <w:rPr>
                <w:rFonts w:ascii="Arial MT" w:eastAsia="Times New Roman"/>
                <w:spacing w:val="-47"/>
                <w:sz w:val="18"/>
              </w:rPr>
            </w:pPr>
            <w:r>
              <w:rPr>
                <w:rFonts w:ascii="Arial MT" w:eastAsia="Times New Roman"/>
                <w:sz w:val="18"/>
              </w:rPr>
              <w:t>Review</w:t>
            </w:r>
            <w:r>
              <w:rPr>
                <w:rFonts w:ascii="Arial MT" w:eastAsia="Times New Roman"/>
                <w:spacing w:val="-47"/>
                <w:sz w:val="18"/>
              </w:rPr>
              <w:t xml:space="preserve">  </w:t>
            </w:r>
          </w:p>
          <w:p w:rsidR="00E61A09" w:rsidRDefault="00E61A09" w:rsidP="00B15210">
            <w:pPr>
              <w:pStyle w:val="TableParagraph"/>
              <w:spacing w:line="210" w:lineRule="exact"/>
              <w:ind w:left="375" w:right="230" w:hanging="121"/>
              <w:rPr>
                <w:rFonts w:ascii="Arial MT" w:eastAsia="Times New Roman"/>
                <w:sz w:val="18"/>
              </w:rPr>
            </w:pPr>
            <w:r>
              <w:rPr>
                <w:rFonts w:ascii="Arial MT" w:eastAsia="Times New Roman"/>
                <w:sz w:val="18"/>
              </w:rPr>
              <w:t>date</w:t>
            </w:r>
          </w:p>
        </w:tc>
        <w:tc>
          <w:tcPr>
            <w:tcW w:w="3420" w:type="dxa"/>
          </w:tcPr>
          <w:p w:rsidR="00E61A09" w:rsidRDefault="00E61A09" w:rsidP="00B15210">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2081" w:type="dxa"/>
          </w:tcPr>
          <w:p w:rsidR="00E61A09" w:rsidRDefault="00E61A09" w:rsidP="00B15210">
            <w:pPr>
              <w:pStyle w:val="TableParagraph"/>
              <w:spacing w:before="1"/>
              <w:ind w:left="633" w:right="616"/>
              <w:jc w:val="center"/>
              <w:rPr>
                <w:rFonts w:ascii="Arial MT" w:eastAsia="Times New Roman"/>
                <w:sz w:val="18"/>
              </w:rPr>
            </w:pPr>
            <w:r>
              <w:rPr>
                <w:rFonts w:ascii="Arial MT" w:eastAsia="Times New Roman"/>
                <w:sz w:val="18"/>
              </w:rPr>
              <w:t>Reviewed by</w:t>
            </w:r>
          </w:p>
        </w:tc>
        <w:tc>
          <w:tcPr>
            <w:tcW w:w="2000" w:type="dxa"/>
          </w:tcPr>
          <w:p w:rsidR="00E61A09" w:rsidRDefault="00E61A09" w:rsidP="00B15210">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E61A09" w:rsidTr="00220BD1">
        <w:trPr>
          <w:trHeight w:val="2173"/>
        </w:trPr>
        <w:tc>
          <w:tcPr>
            <w:tcW w:w="1515" w:type="dxa"/>
          </w:tcPr>
          <w:p w:rsidR="00E61A09" w:rsidRPr="00220BD1" w:rsidRDefault="00E61A09" w:rsidP="00B15210">
            <w:pPr>
              <w:pStyle w:val="TableParagraph"/>
              <w:spacing w:line="237" w:lineRule="auto"/>
              <w:ind w:left="350" w:right="245" w:hanging="81"/>
              <w:jc w:val="center"/>
              <w:rPr>
                <w:rFonts w:ascii="Arial" w:hAnsi="Arial" w:cs="Arial"/>
                <w:sz w:val="18"/>
                <w:szCs w:val="18"/>
              </w:rPr>
            </w:pPr>
            <w:r w:rsidRPr="00220BD1">
              <w:rPr>
                <w:rFonts w:ascii="Arial" w:hAnsi="Arial" w:cs="Arial"/>
                <w:sz w:val="18"/>
                <w:szCs w:val="18"/>
              </w:rPr>
              <w:t>August/ September 2023</w:t>
            </w:r>
          </w:p>
        </w:tc>
        <w:tc>
          <w:tcPr>
            <w:tcW w:w="3420" w:type="dxa"/>
          </w:tcPr>
          <w:p w:rsidR="00E61A09" w:rsidRPr="00220BD1" w:rsidRDefault="00E61A09" w:rsidP="00B15210">
            <w:pPr>
              <w:pStyle w:val="TableParagraph"/>
              <w:ind w:left="105" w:right="144"/>
              <w:rPr>
                <w:rFonts w:ascii="Arial" w:hAnsi="Arial" w:cs="Arial"/>
                <w:sz w:val="18"/>
                <w:szCs w:val="18"/>
              </w:rPr>
            </w:pPr>
            <w:r w:rsidRPr="00220BD1">
              <w:rPr>
                <w:rFonts w:ascii="Arial" w:hAnsi="Arial" w:cs="Arial"/>
                <w:sz w:val="18"/>
                <w:szCs w:val="18"/>
              </w:rPr>
              <w:t xml:space="preserve">Mental Health Policy is aligned with the statutory guidance provided in Keeping Children Safe in Education </w:t>
            </w:r>
            <w:r w:rsidRPr="00220BD1">
              <w:rPr>
                <w:rFonts w:ascii="Arial" w:hAnsi="Arial" w:cs="Arial"/>
                <w:sz w:val="18"/>
                <w:szCs w:val="18"/>
                <w:highlight w:val="yellow"/>
              </w:rPr>
              <w:t>(KCSIE - DfE September 2023)</w:t>
            </w:r>
          </w:p>
          <w:p w:rsidR="00E61A09" w:rsidRPr="00220BD1" w:rsidRDefault="00E61A09" w:rsidP="00B15210">
            <w:pPr>
              <w:pStyle w:val="TableParagraph"/>
              <w:ind w:left="105" w:right="144"/>
              <w:rPr>
                <w:rFonts w:ascii="Arial" w:hAnsi="Arial" w:cs="Arial"/>
                <w:sz w:val="18"/>
                <w:szCs w:val="18"/>
              </w:rPr>
            </w:pPr>
          </w:p>
          <w:p w:rsidR="00E61A09" w:rsidRPr="00220BD1" w:rsidRDefault="00E61A09" w:rsidP="00B15210">
            <w:pPr>
              <w:pStyle w:val="TableParagraph"/>
              <w:ind w:left="105" w:right="144"/>
              <w:rPr>
                <w:rFonts w:ascii="Arial" w:hAnsi="Arial" w:cs="Arial"/>
                <w:sz w:val="18"/>
                <w:szCs w:val="18"/>
              </w:rPr>
            </w:pPr>
            <w:r w:rsidRPr="00220BD1">
              <w:rPr>
                <w:rFonts w:ascii="Arial" w:hAnsi="Arial" w:cs="Arial"/>
                <w:sz w:val="18"/>
                <w:szCs w:val="18"/>
              </w:rPr>
              <w:t xml:space="preserve">Added reference to Human Rights Act </w:t>
            </w:r>
            <w:smartTag w:uri="urn:schemas-microsoft-com:office:smarttags" w:element="metricconverter">
              <w:smartTagPr>
                <w:attr w:name="ProductID" w:val="1998 in"/>
              </w:smartTagPr>
              <w:r w:rsidRPr="00220BD1">
                <w:rPr>
                  <w:rFonts w:ascii="Arial" w:hAnsi="Arial" w:cs="Arial"/>
                  <w:sz w:val="18"/>
                  <w:szCs w:val="18"/>
                </w:rPr>
                <w:t>1998 in</w:t>
              </w:r>
            </w:smartTag>
            <w:r w:rsidRPr="00220BD1">
              <w:rPr>
                <w:rFonts w:ascii="Arial" w:hAnsi="Arial" w:cs="Arial"/>
                <w:sz w:val="18"/>
                <w:szCs w:val="18"/>
              </w:rPr>
              <w:t xml:space="preserve"> “Introduction” (</w:t>
            </w:r>
            <w:r w:rsidRPr="00220BD1">
              <w:rPr>
                <w:rFonts w:ascii="Arial" w:hAnsi="Arial" w:cs="Arial"/>
                <w:sz w:val="18"/>
                <w:szCs w:val="18"/>
                <w:highlight w:val="yellow"/>
              </w:rPr>
              <w:t>highlighted</w:t>
            </w:r>
            <w:r w:rsidRPr="00220BD1">
              <w:rPr>
                <w:rFonts w:ascii="Arial" w:hAnsi="Arial" w:cs="Arial"/>
                <w:sz w:val="18"/>
                <w:szCs w:val="18"/>
              </w:rPr>
              <w:t>)</w:t>
            </w:r>
          </w:p>
        </w:tc>
        <w:tc>
          <w:tcPr>
            <w:tcW w:w="2081" w:type="dxa"/>
          </w:tcPr>
          <w:p w:rsidR="00E61A09" w:rsidRPr="00220BD1" w:rsidRDefault="00E61A09" w:rsidP="00B15210">
            <w:pPr>
              <w:pStyle w:val="TableParagraph"/>
              <w:spacing w:line="203" w:lineRule="exact"/>
              <w:ind w:left="633" w:right="615"/>
              <w:jc w:val="center"/>
              <w:rPr>
                <w:rFonts w:ascii="Arial" w:hAnsi="Arial" w:cs="Arial"/>
                <w:sz w:val="18"/>
                <w:szCs w:val="18"/>
              </w:rPr>
            </w:pPr>
            <w:r w:rsidRPr="00220BD1">
              <w:rPr>
                <w:rFonts w:ascii="Arial" w:hAnsi="Arial" w:cs="Arial"/>
                <w:sz w:val="18"/>
                <w:szCs w:val="18"/>
              </w:rPr>
              <w:t>MR/EC</w:t>
            </w:r>
          </w:p>
        </w:tc>
        <w:tc>
          <w:tcPr>
            <w:tcW w:w="2000" w:type="dxa"/>
          </w:tcPr>
          <w:p w:rsidR="00E61A09" w:rsidRPr="00220BD1" w:rsidRDefault="00E61A09" w:rsidP="00B15210">
            <w:pPr>
              <w:pStyle w:val="TableParagraph"/>
              <w:spacing w:line="237" w:lineRule="auto"/>
              <w:ind w:left="111" w:right="93" w:firstLine="15"/>
              <w:rPr>
                <w:rFonts w:ascii="Arial" w:hAnsi="Arial" w:cs="Arial"/>
                <w:sz w:val="18"/>
                <w:szCs w:val="18"/>
              </w:rPr>
            </w:pPr>
            <w:r w:rsidRPr="00220BD1">
              <w:rPr>
                <w:rFonts w:ascii="Arial" w:hAnsi="Arial" w:cs="Arial"/>
                <w:sz w:val="18"/>
                <w:szCs w:val="18"/>
              </w:rPr>
              <w:t>New policy shared via</w:t>
            </w:r>
            <w:r w:rsidRPr="00220BD1">
              <w:rPr>
                <w:rFonts w:ascii="Arial" w:hAnsi="Arial" w:cs="Arial"/>
                <w:spacing w:val="-47"/>
                <w:sz w:val="18"/>
                <w:szCs w:val="18"/>
              </w:rPr>
              <w:t xml:space="preserve"> </w:t>
            </w:r>
            <w:r w:rsidRPr="00220BD1">
              <w:rPr>
                <w:rFonts w:ascii="Arial" w:hAnsi="Arial" w:cs="Arial"/>
                <w:sz w:val="18"/>
                <w:szCs w:val="18"/>
              </w:rPr>
              <w:t>Atlas</w:t>
            </w:r>
            <w:r w:rsidRPr="00220BD1">
              <w:rPr>
                <w:rFonts w:ascii="Arial" w:hAnsi="Arial" w:cs="Arial"/>
                <w:spacing w:val="-8"/>
                <w:sz w:val="18"/>
                <w:szCs w:val="18"/>
              </w:rPr>
              <w:t xml:space="preserve"> </w:t>
            </w:r>
            <w:r w:rsidRPr="00220BD1">
              <w:rPr>
                <w:rFonts w:ascii="Arial" w:hAnsi="Arial" w:cs="Arial"/>
                <w:sz w:val="18"/>
                <w:szCs w:val="18"/>
              </w:rPr>
              <w:t>and on website</w:t>
            </w:r>
          </w:p>
        </w:tc>
      </w:tr>
      <w:tr w:rsidR="00E61A09" w:rsidTr="00F54A9E">
        <w:trPr>
          <w:trHeight w:val="415"/>
        </w:trPr>
        <w:tc>
          <w:tcPr>
            <w:tcW w:w="1515" w:type="dxa"/>
          </w:tcPr>
          <w:p w:rsidR="00E61A09" w:rsidRPr="00220BD1" w:rsidRDefault="00E61A09" w:rsidP="00B15210">
            <w:pPr>
              <w:pStyle w:val="TableParagraph"/>
              <w:spacing w:line="206" w:lineRule="exact"/>
              <w:ind w:left="350" w:right="245" w:hanging="81"/>
              <w:jc w:val="center"/>
              <w:rPr>
                <w:rFonts w:ascii="Arial" w:hAnsi="Arial" w:cs="Arial"/>
                <w:sz w:val="18"/>
                <w:szCs w:val="18"/>
              </w:rPr>
            </w:pPr>
            <w:r w:rsidRPr="00220BD1">
              <w:rPr>
                <w:rFonts w:ascii="Arial" w:hAnsi="Arial" w:cs="Arial"/>
                <w:sz w:val="18"/>
                <w:szCs w:val="18"/>
              </w:rPr>
              <w:t>September 2024</w:t>
            </w:r>
          </w:p>
        </w:tc>
        <w:tc>
          <w:tcPr>
            <w:tcW w:w="3420" w:type="dxa"/>
          </w:tcPr>
          <w:p w:rsidR="00E61A09" w:rsidRPr="00220BD1" w:rsidRDefault="00E61A09" w:rsidP="00B15210">
            <w:pPr>
              <w:pStyle w:val="TableParagraph"/>
              <w:rPr>
                <w:rFonts w:ascii="Arial" w:hAnsi="Arial" w:cs="Arial"/>
                <w:sz w:val="18"/>
                <w:szCs w:val="18"/>
              </w:rPr>
            </w:pPr>
            <w:r w:rsidRPr="00220BD1">
              <w:rPr>
                <w:rFonts w:ascii="Arial" w:hAnsi="Arial" w:cs="Arial"/>
                <w:sz w:val="18"/>
                <w:szCs w:val="18"/>
              </w:rPr>
              <w:t>Aligned with the statutory guidance provided in Keeping Children Safe in Education (KCSIE - DfE September 2024)</w:t>
            </w:r>
          </w:p>
        </w:tc>
        <w:tc>
          <w:tcPr>
            <w:tcW w:w="2081" w:type="dxa"/>
          </w:tcPr>
          <w:p w:rsidR="00E61A09" w:rsidRPr="00220BD1" w:rsidRDefault="00E61A09" w:rsidP="008A133C">
            <w:pPr>
              <w:pStyle w:val="TableParagraph"/>
              <w:spacing w:line="203" w:lineRule="exact"/>
              <w:ind w:left="633" w:right="615"/>
              <w:jc w:val="center"/>
              <w:rPr>
                <w:rFonts w:ascii="Arial" w:hAnsi="Arial" w:cs="Arial"/>
                <w:sz w:val="18"/>
                <w:szCs w:val="18"/>
              </w:rPr>
            </w:pPr>
            <w:r w:rsidRPr="00220BD1">
              <w:rPr>
                <w:rFonts w:ascii="Arial" w:hAnsi="Arial" w:cs="Arial"/>
                <w:sz w:val="18"/>
                <w:szCs w:val="18"/>
              </w:rPr>
              <w:t>MR/EC</w:t>
            </w:r>
          </w:p>
        </w:tc>
        <w:tc>
          <w:tcPr>
            <w:tcW w:w="2000" w:type="dxa"/>
          </w:tcPr>
          <w:p w:rsidR="00E61A09" w:rsidRPr="00220BD1" w:rsidRDefault="00E61A09" w:rsidP="008A133C">
            <w:pPr>
              <w:pStyle w:val="TableParagraph"/>
              <w:spacing w:line="237" w:lineRule="auto"/>
              <w:ind w:left="111" w:right="93" w:firstLine="15"/>
              <w:rPr>
                <w:rFonts w:ascii="Arial" w:hAnsi="Arial" w:cs="Arial"/>
                <w:sz w:val="18"/>
                <w:szCs w:val="18"/>
              </w:rPr>
            </w:pPr>
            <w:r w:rsidRPr="00220BD1">
              <w:rPr>
                <w:rFonts w:ascii="Arial" w:hAnsi="Arial" w:cs="Arial"/>
                <w:sz w:val="18"/>
                <w:szCs w:val="18"/>
              </w:rPr>
              <w:t>New policy shared via</w:t>
            </w:r>
            <w:r w:rsidRPr="00220BD1">
              <w:rPr>
                <w:rFonts w:ascii="Arial" w:hAnsi="Arial" w:cs="Arial"/>
                <w:spacing w:val="-47"/>
                <w:sz w:val="18"/>
                <w:szCs w:val="18"/>
              </w:rPr>
              <w:t xml:space="preserve"> </w:t>
            </w:r>
            <w:r w:rsidRPr="00220BD1">
              <w:rPr>
                <w:rFonts w:ascii="Arial" w:hAnsi="Arial" w:cs="Arial"/>
                <w:sz w:val="18"/>
                <w:szCs w:val="18"/>
              </w:rPr>
              <w:t>Atlas</w:t>
            </w:r>
            <w:r w:rsidRPr="00220BD1">
              <w:rPr>
                <w:rFonts w:ascii="Arial" w:hAnsi="Arial" w:cs="Arial"/>
                <w:spacing w:val="-8"/>
                <w:sz w:val="18"/>
                <w:szCs w:val="18"/>
              </w:rPr>
              <w:t xml:space="preserve"> </w:t>
            </w:r>
            <w:r w:rsidRPr="00220BD1">
              <w:rPr>
                <w:rFonts w:ascii="Arial" w:hAnsi="Arial" w:cs="Arial"/>
                <w:sz w:val="18"/>
                <w:szCs w:val="18"/>
              </w:rPr>
              <w:t>and on website</w:t>
            </w:r>
          </w:p>
        </w:tc>
      </w:tr>
      <w:tr w:rsidR="00E61A09" w:rsidTr="00F54A9E">
        <w:trPr>
          <w:trHeight w:val="415"/>
        </w:trPr>
        <w:tc>
          <w:tcPr>
            <w:tcW w:w="1515" w:type="dxa"/>
          </w:tcPr>
          <w:p w:rsidR="00E61A09" w:rsidRPr="00220BD1" w:rsidRDefault="00E61A09" w:rsidP="00B15210">
            <w:pPr>
              <w:pStyle w:val="TableParagraph"/>
              <w:spacing w:line="206" w:lineRule="exact"/>
              <w:ind w:left="350" w:right="245" w:hanging="81"/>
              <w:jc w:val="center"/>
              <w:rPr>
                <w:rFonts w:ascii="Arial" w:hAnsi="Arial" w:cs="Arial"/>
                <w:sz w:val="18"/>
                <w:szCs w:val="18"/>
              </w:rPr>
            </w:pPr>
            <w:r w:rsidRPr="00220BD1">
              <w:rPr>
                <w:rFonts w:ascii="Arial" w:hAnsi="Arial" w:cs="Arial"/>
                <w:sz w:val="18"/>
                <w:szCs w:val="18"/>
              </w:rPr>
              <w:t>Sept 2025</w:t>
            </w:r>
          </w:p>
        </w:tc>
        <w:tc>
          <w:tcPr>
            <w:tcW w:w="3420" w:type="dxa"/>
          </w:tcPr>
          <w:p w:rsidR="00E61A09" w:rsidRDefault="00E61A09" w:rsidP="00220BD1">
            <w:pPr>
              <w:pStyle w:val="TableParagraph"/>
              <w:numPr>
                <w:ilvl w:val="0"/>
                <w:numId w:val="6"/>
              </w:numPr>
              <w:rPr>
                <w:rFonts w:ascii="Arial" w:hAnsi="Arial" w:cs="Arial"/>
                <w:sz w:val="18"/>
                <w:szCs w:val="18"/>
              </w:rPr>
            </w:pPr>
            <w:r>
              <w:rPr>
                <w:rFonts w:ascii="Arial" w:hAnsi="Arial" w:cs="Arial"/>
                <w:sz w:val="18"/>
                <w:szCs w:val="18"/>
              </w:rPr>
              <w:t>Email address changed to admin@</w:t>
            </w:r>
          </w:p>
          <w:p w:rsidR="00E61A09" w:rsidRDefault="00E61A09" w:rsidP="00220BD1">
            <w:pPr>
              <w:pStyle w:val="TableParagraph"/>
              <w:numPr>
                <w:ilvl w:val="0"/>
                <w:numId w:val="6"/>
              </w:numPr>
              <w:rPr>
                <w:rFonts w:ascii="Arial" w:hAnsi="Arial" w:cs="Arial"/>
                <w:sz w:val="18"/>
                <w:szCs w:val="18"/>
              </w:rPr>
            </w:pPr>
            <w:r>
              <w:rPr>
                <w:rFonts w:ascii="Arial" w:hAnsi="Arial" w:cs="Arial"/>
                <w:sz w:val="18"/>
                <w:szCs w:val="18"/>
              </w:rPr>
              <w:t>Reference to KCSiE 2025 throughout</w:t>
            </w:r>
          </w:p>
          <w:p w:rsidR="00E61A09" w:rsidRPr="00220BD1" w:rsidRDefault="00E61A09" w:rsidP="00220BD1">
            <w:pPr>
              <w:pStyle w:val="TableParagraph"/>
              <w:numPr>
                <w:ilvl w:val="0"/>
                <w:numId w:val="6"/>
              </w:numPr>
              <w:rPr>
                <w:rFonts w:ascii="Arial" w:hAnsi="Arial" w:cs="Arial"/>
                <w:sz w:val="18"/>
                <w:szCs w:val="18"/>
              </w:rPr>
            </w:pPr>
            <w:r>
              <w:rPr>
                <w:rFonts w:ascii="Arial" w:hAnsi="Arial" w:cs="Arial"/>
                <w:sz w:val="18"/>
                <w:szCs w:val="18"/>
              </w:rPr>
              <w:t>Reference to staff training (p2)</w:t>
            </w:r>
          </w:p>
        </w:tc>
        <w:tc>
          <w:tcPr>
            <w:tcW w:w="2081" w:type="dxa"/>
          </w:tcPr>
          <w:p w:rsidR="00E61A09" w:rsidRPr="00220BD1" w:rsidRDefault="00E61A09" w:rsidP="008A133C">
            <w:pPr>
              <w:pStyle w:val="TableParagraph"/>
              <w:spacing w:line="203" w:lineRule="exact"/>
              <w:ind w:left="633" w:right="615"/>
              <w:jc w:val="center"/>
              <w:rPr>
                <w:rFonts w:ascii="Arial" w:hAnsi="Arial" w:cs="Arial"/>
                <w:sz w:val="18"/>
                <w:szCs w:val="18"/>
              </w:rPr>
            </w:pPr>
            <w:r w:rsidRPr="00220BD1">
              <w:rPr>
                <w:rFonts w:ascii="Arial" w:hAnsi="Arial" w:cs="Arial"/>
                <w:sz w:val="18"/>
                <w:szCs w:val="18"/>
              </w:rPr>
              <w:t>EC</w:t>
            </w:r>
          </w:p>
        </w:tc>
        <w:tc>
          <w:tcPr>
            <w:tcW w:w="2000" w:type="dxa"/>
          </w:tcPr>
          <w:p w:rsidR="00E61A09" w:rsidRPr="00220BD1" w:rsidRDefault="00E61A09" w:rsidP="008A133C">
            <w:pPr>
              <w:pStyle w:val="TableParagraph"/>
              <w:spacing w:line="237" w:lineRule="auto"/>
              <w:ind w:left="111" w:right="93" w:firstLine="15"/>
              <w:rPr>
                <w:rFonts w:ascii="Arial" w:hAnsi="Arial" w:cs="Arial"/>
                <w:sz w:val="18"/>
                <w:szCs w:val="18"/>
              </w:rPr>
            </w:pPr>
            <w:r w:rsidRPr="00220BD1">
              <w:rPr>
                <w:rFonts w:ascii="Arial" w:hAnsi="Arial" w:cs="Arial"/>
                <w:sz w:val="18"/>
                <w:szCs w:val="18"/>
              </w:rPr>
              <w:t>Bright HR</w:t>
            </w:r>
          </w:p>
        </w:tc>
      </w:tr>
    </w:tbl>
    <w:p w:rsidR="00E61A09" w:rsidRPr="00252BE3" w:rsidRDefault="00E61A09" w:rsidP="008F6A2E">
      <w:pPr>
        <w:rPr>
          <w:rFonts w:ascii="Arial" w:hAnsi="Arial" w:cs="Arial"/>
        </w:rPr>
      </w:pPr>
    </w:p>
    <w:p w:rsidR="00E61A09" w:rsidRDefault="00E61A09" w:rsidP="008F45E7">
      <w:pPr>
        <w:rPr>
          <w:rFonts w:ascii="Arial" w:hAnsi="Arial" w:cs="Arial"/>
        </w:rPr>
      </w:pPr>
    </w:p>
    <w:p w:rsidR="00E61A09" w:rsidRDefault="00E61A09" w:rsidP="008F45E7">
      <w:pPr>
        <w:rPr>
          <w:rFonts w:ascii="Arial" w:hAnsi="Arial" w:cs="Arial"/>
        </w:rPr>
      </w:pPr>
    </w:p>
    <w:p w:rsidR="00E61A09" w:rsidRDefault="00E61A09" w:rsidP="008F45E7">
      <w:pPr>
        <w:rPr>
          <w:rFonts w:ascii="Arial" w:hAnsi="Arial" w:cs="Arial"/>
        </w:rPr>
      </w:pPr>
    </w:p>
    <w:p w:rsidR="00E61A09" w:rsidRPr="008F45E7" w:rsidRDefault="00E61A09" w:rsidP="008F45E7">
      <w:pPr>
        <w:rPr>
          <w:rFonts w:ascii="Arial" w:hAnsi="Arial" w:cs="Arial"/>
        </w:rPr>
      </w:pPr>
    </w:p>
    <w:p w:rsidR="00E61A09" w:rsidRPr="00220BD1" w:rsidRDefault="00E61A09" w:rsidP="00423F7C">
      <w:pPr>
        <w:rPr>
          <w:rFonts w:ascii="Arial" w:hAnsi="Arial" w:cs="Arial"/>
          <w:b/>
          <w:bCs/>
          <w:sz w:val="24"/>
          <w:szCs w:val="24"/>
        </w:rPr>
      </w:pPr>
      <w:r w:rsidRPr="00C53080">
        <w:rPr>
          <w:rFonts w:ascii="Arial" w:hAnsi="Arial" w:cs="Arial"/>
          <w:b/>
          <w:bCs/>
          <w:sz w:val="24"/>
          <w:szCs w:val="24"/>
        </w:rPr>
        <w:t>Introduction</w:t>
      </w:r>
    </w:p>
    <w:p w:rsidR="00E61A09" w:rsidRDefault="00E61A09" w:rsidP="00F54A9E">
      <w:pPr>
        <w:pStyle w:val="ListParagraph"/>
        <w:tabs>
          <w:tab w:val="left" w:pos="1421"/>
        </w:tabs>
        <w:spacing w:before="19" w:line="252" w:lineRule="auto"/>
        <w:ind w:left="0" w:right="875"/>
        <w:jc w:val="both"/>
        <w:rPr>
          <w:rFonts w:ascii="Arial" w:hAnsi="Arial" w:cs="Arial"/>
        </w:rPr>
      </w:pPr>
      <w:r w:rsidRPr="00F53854">
        <w:rPr>
          <w:rFonts w:ascii="Arial" w:hAnsi="Arial" w:cs="Arial"/>
        </w:rPr>
        <w:t xml:space="preserve">This Mental Health Policy is aligned with the statutory guidance provided in Keeping Children Safe in Education </w:t>
      </w:r>
      <w:r w:rsidRPr="00220BD1">
        <w:rPr>
          <w:rFonts w:ascii="Arial" w:hAnsi="Arial" w:cs="Arial"/>
          <w:highlight w:val="yellow"/>
        </w:rPr>
        <w:t>(KCSIE - DfE September 2023)</w:t>
      </w:r>
      <w:r>
        <w:rPr>
          <w:rFonts w:ascii="Arial" w:hAnsi="Arial" w:cs="Arial"/>
        </w:rPr>
        <w:t xml:space="preserve"> </w:t>
      </w:r>
      <w:r>
        <w:rPr>
          <w:rFonts w:ascii="Arial" w:hAnsi="Arial" w:cs="Arial"/>
          <w:highlight w:val="yellow"/>
        </w:rPr>
        <w:t>and is underpinned by the Human Rights Act 1998 (HRA) which protects the right to freedom from inhuman and degrading treatment; the right to respect for private and family life and includes a duty to protect individuals’ physical and psychological integrity; it requires that all of the rights and freedoms set out in the Act must be protected and applied without discrimination. The HRA explains that being subjected to harassment, violence and/or abuse, including that of a sexual nature, may breach any or all the rights which apply to individuals under the Convention.</w:t>
      </w:r>
    </w:p>
    <w:p w:rsidR="00E61A09" w:rsidRPr="00F53854" w:rsidRDefault="00E61A09" w:rsidP="00F53854">
      <w:pPr>
        <w:rPr>
          <w:rFonts w:ascii="Arial" w:hAnsi="Arial" w:cs="Arial"/>
        </w:rPr>
      </w:pPr>
      <w:r>
        <w:rPr>
          <w:rFonts w:ascii="Arial" w:hAnsi="Arial" w:cs="Arial"/>
        </w:rPr>
        <w:t>The Mental Health Policy</w:t>
      </w:r>
      <w:r w:rsidRPr="00F53854">
        <w:rPr>
          <w:rFonts w:ascii="Arial" w:hAnsi="Arial" w:cs="Arial"/>
        </w:rPr>
        <w:t xml:space="preserve"> outlines our organi</w:t>
      </w:r>
      <w:r>
        <w:rPr>
          <w:rFonts w:ascii="Arial" w:hAnsi="Arial" w:cs="Arial"/>
        </w:rPr>
        <w:t>s</w:t>
      </w:r>
      <w:r w:rsidRPr="00F53854">
        <w:rPr>
          <w:rFonts w:ascii="Arial" w:hAnsi="Arial" w:cs="Arial"/>
        </w:rPr>
        <w:t>ation's commitment to promoting positive mental health and well-being among children and young people. The purpose of this policy is to ensure that all staff members are aware of their responsibilities, understand the importance of mental health support, and know how to respond appropriately.</w:t>
      </w:r>
    </w:p>
    <w:p w:rsidR="00E61A09" w:rsidRPr="00F53854" w:rsidRDefault="00E61A09" w:rsidP="00F53854">
      <w:pPr>
        <w:rPr>
          <w:rFonts w:ascii="Arial" w:hAnsi="Arial" w:cs="Arial"/>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Policy Statement</w:t>
      </w:r>
    </w:p>
    <w:p w:rsidR="00E61A09" w:rsidRPr="00F53854" w:rsidRDefault="00E61A09" w:rsidP="00F53854">
      <w:pPr>
        <w:rPr>
          <w:rFonts w:ascii="Arial" w:hAnsi="Arial" w:cs="Arial"/>
        </w:rPr>
      </w:pPr>
      <w:r w:rsidRPr="00F53854">
        <w:rPr>
          <w:rFonts w:ascii="Arial" w:hAnsi="Arial" w:cs="Arial"/>
        </w:rPr>
        <w:t>Our organi</w:t>
      </w:r>
      <w:r>
        <w:rPr>
          <w:rFonts w:ascii="Arial" w:hAnsi="Arial" w:cs="Arial"/>
        </w:rPr>
        <w:t>s</w:t>
      </w:r>
      <w:r w:rsidRPr="00F53854">
        <w:rPr>
          <w:rFonts w:ascii="Arial" w:hAnsi="Arial" w:cs="Arial"/>
        </w:rPr>
        <w:t>ation is committed to the following principles:</w:t>
      </w:r>
    </w:p>
    <w:p w:rsidR="00E61A09" w:rsidRPr="00F53854" w:rsidRDefault="00E61A09" w:rsidP="00F53854">
      <w:pPr>
        <w:rPr>
          <w:rFonts w:ascii="Arial" w:hAnsi="Arial" w:cs="Arial"/>
        </w:rPr>
      </w:pPr>
    </w:p>
    <w:p w:rsidR="00E61A09" w:rsidRPr="00132706" w:rsidRDefault="00E61A09" w:rsidP="00132706">
      <w:pPr>
        <w:pStyle w:val="ListParagraph"/>
        <w:numPr>
          <w:ilvl w:val="0"/>
          <w:numId w:val="5"/>
        </w:numPr>
        <w:rPr>
          <w:rFonts w:ascii="Arial" w:hAnsi="Arial" w:cs="Arial"/>
        </w:rPr>
      </w:pPr>
      <w:r w:rsidRPr="00132706">
        <w:rPr>
          <w:rFonts w:ascii="Arial" w:hAnsi="Arial" w:cs="Arial"/>
        </w:rPr>
        <w:t>We recognise the importance of positive mental health and well-being in promoting optimal learning, development, and achievement for all children and young people.</w:t>
      </w:r>
    </w:p>
    <w:p w:rsidR="00E61A09" w:rsidRPr="00F53854" w:rsidRDefault="00E61A09" w:rsidP="00F53854">
      <w:pPr>
        <w:rPr>
          <w:rFonts w:ascii="Arial" w:hAnsi="Arial" w:cs="Arial"/>
        </w:rPr>
      </w:pPr>
    </w:p>
    <w:p w:rsidR="00E61A09" w:rsidRPr="00132706" w:rsidRDefault="00E61A09" w:rsidP="00132706">
      <w:pPr>
        <w:pStyle w:val="ListParagraph"/>
        <w:numPr>
          <w:ilvl w:val="0"/>
          <w:numId w:val="5"/>
        </w:numPr>
        <w:rPr>
          <w:rFonts w:ascii="Arial" w:hAnsi="Arial" w:cs="Arial"/>
        </w:rPr>
      </w:pPr>
      <w:r w:rsidRPr="00132706">
        <w:rPr>
          <w:rFonts w:ascii="Arial" w:hAnsi="Arial" w:cs="Arial"/>
        </w:rPr>
        <w:t>We will follow the guidelines set out in Keeping Children Safe in Education (</w:t>
      </w:r>
      <w:r w:rsidRPr="00220BD1">
        <w:rPr>
          <w:rFonts w:ascii="Arial" w:hAnsi="Arial" w:cs="Arial"/>
        </w:rPr>
        <w:t>KCSIE - DfE September 2025</w:t>
      </w:r>
      <w:r w:rsidRPr="00132706">
        <w:rPr>
          <w:rFonts w:ascii="Arial" w:hAnsi="Arial" w:cs="Arial"/>
        </w:rPr>
        <w:t>) to ensure compliance with statutory requirements regarding mental health support.</w:t>
      </w:r>
    </w:p>
    <w:p w:rsidR="00E61A09" w:rsidRPr="00F53854" w:rsidRDefault="00E61A09" w:rsidP="00F53854">
      <w:pPr>
        <w:rPr>
          <w:rFonts w:ascii="Arial" w:hAnsi="Arial" w:cs="Arial"/>
        </w:rPr>
      </w:pPr>
    </w:p>
    <w:p w:rsidR="00E61A09" w:rsidRPr="00132706" w:rsidRDefault="00E61A09" w:rsidP="00132706">
      <w:pPr>
        <w:pStyle w:val="ListParagraph"/>
        <w:numPr>
          <w:ilvl w:val="0"/>
          <w:numId w:val="5"/>
        </w:numPr>
        <w:rPr>
          <w:rFonts w:ascii="Arial" w:hAnsi="Arial" w:cs="Arial"/>
        </w:rPr>
      </w:pPr>
      <w:r w:rsidRPr="00132706">
        <w:rPr>
          <w:rFonts w:ascii="Arial" w:hAnsi="Arial" w:cs="Arial"/>
        </w:rPr>
        <w:t>We will provide a safe, nurturing, and inclusive environment that promotes positive mental health and resilience for all children and young people.</w:t>
      </w:r>
    </w:p>
    <w:p w:rsidR="00E61A09" w:rsidRPr="00F53854" w:rsidRDefault="00E61A09" w:rsidP="00F53854">
      <w:pPr>
        <w:rPr>
          <w:rFonts w:ascii="Arial" w:hAnsi="Arial" w:cs="Arial"/>
        </w:rPr>
      </w:pPr>
    </w:p>
    <w:p w:rsidR="00E61A09" w:rsidRPr="00132706" w:rsidRDefault="00E61A09" w:rsidP="00132706">
      <w:pPr>
        <w:pStyle w:val="ListParagraph"/>
        <w:numPr>
          <w:ilvl w:val="0"/>
          <w:numId w:val="5"/>
        </w:numPr>
        <w:rPr>
          <w:rFonts w:ascii="Arial" w:hAnsi="Arial" w:cs="Arial"/>
        </w:rPr>
      </w:pPr>
      <w:r w:rsidRPr="00132706">
        <w:rPr>
          <w:rFonts w:ascii="Arial" w:hAnsi="Arial" w:cs="Arial"/>
        </w:rPr>
        <w:t>We will work in partnership with relevant agencies, parents/carers, and the wider community to support the mental health needs of children and young people.</w:t>
      </w:r>
    </w:p>
    <w:p w:rsidR="00E61A09" w:rsidRPr="00F53854" w:rsidRDefault="00E61A09" w:rsidP="00F53854">
      <w:pPr>
        <w:rPr>
          <w:rFonts w:ascii="Arial" w:hAnsi="Arial" w:cs="Arial"/>
        </w:rPr>
      </w:pPr>
    </w:p>
    <w:p w:rsidR="00E61A09" w:rsidRPr="00132706" w:rsidRDefault="00E61A09" w:rsidP="00132706">
      <w:pPr>
        <w:pStyle w:val="ListParagraph"/>
        <w:numPr>
          <w:ilvl w:val="0"/>
          <w:numId w:val="5"/>
        </w:numPr>
        <w:rPr>
          <w:rFonts w:ascii="Arial" w:hAnsi="Arial" w:cs="Arial"/>
        </w:rPr>
      </w:pPr>
      <w:r w:rsidRPr="00132706">
        <w:rPr>
          <w:rFonts w:ascii="Arial" w:hAnsi="Arial" w:cs="Arial"/>
        </w:rPr>
        <w:t>We will provide training, resources, and support to staff members to enable them to recognise and respond effect</w:t>
      </w:r>
      <w:r>
        <w:rPr>
          <w:rFonts w:ascii="Arial" w:hAnsi="Arial" w:cs="Arial"/>
        </w:rPr>
        <w:t>ively to mental health concerns, i.e., TQUK Level 2 Award for Emergency First Aid for Mental Health (RQF)</w:t>
      </w:r>
    </w:p>
    <w:p w:rsidR="00E61A09" w:rsidRDefault="00E61A09" w:rsidP="00F53854">
      <w:pPr>
        <w:rPr>
          <w:rFonts w:ascii="Arial" w:hAnsi="Arial" w:cs="Arial"/>
          <w:b/>
          <w:bCs/>
          <w:sz w:val="24"/>
          <w:szCs w:val="24"/>
        </w:rPr>
      </w:pPr>
    </w:p>
    <w:p w:rsidR="00E61A09" w:rsidRPr="00F53854" w:rsidRDefault="00E61A09" w:rsidP="00F53854">
      <w:pPr>
        <w:rPr>
          <w:rFonts w:ascii="Arial" w:hAnsi="Arial" w:cs="Arial"/>
          <w:b/>
          <w:bCs/>
          <w:sz w:val="24"/>
          <w:szCs w:val="24"/>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Roles and Responsibilities</w:t>
      </w:r>
    </w:p>
    <w:p w:rsidR="00E61A09" w:rsidRPr="00F53854" w:rsidRDefault="00E61A09" w:rsidP="00F53854">
      <w:pPr>
        <w:rPr>
          <w:rFonts w:ascii="Arial" w:hAnsi="Arial" w:cs="Arial"/>
        </w:rPr>
      </w:pPr>
      <w:r w:rsidRPr="00220BD1">
        <w:rPr>
          <w:rFonts w:ascii="Arial" w:hAnsi="Arial" w:cs="Arial"/>
          <w:u w:val="single"/>
        </w:rPr>
        <w:t>Designated Mental Health Lead (DMHL)</w:t>
      </w:r>
      <w:r w:rsidRPr="00F53854">
        <w:rPr>
          <w:rFonts w:ascii="Arial" w:hAnsi="Arial" w:cs="Arial"/>
        </w:rPr>
        <w:t>: The DMHL is responsible for coordinating mental health support and provision within the organi</w:t>
      </w:r>
      <w:r>
        <w:rPr>
          <w:rFonts w:ascii="Arial" w:hAnsi="Arial" w:cs="Arial"/>
        </w:rPr>
        <w:t>s</w:t>
      </w:r>
      <w:r w:rsidRPr="00F53854">
        <w:rPr>
          <w:rFonts w:ascii="Arial" w:hAnsi="Arial" w:cs="Arial"/>
        </w:rPr>
        <w:t>ation, ensuring that staff members receive appropriate training, and liaising with external agencies.</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Staff Members</w:t>
      </w:r>
      <w:r w:rsidRPr="00F53854">
        <w:rPr>
          <w:rFonts w:ascii="Arial" w:hAnsi="Arial" w:cs="Arial"/>
        </w:rPr>
        <w:t>: All staff members have a responsibility to promote positive mental health, identify and respond to mental health concerns, and support children and young people's well-being in line with this policy.</w:t>
      </w:r>
    </w:p>
    <w:p w:rsidR="00E61A09" w:rsidRPr="00F53854" w:rsidRDefault="00E61A09" w:rsidP="00F53854">
      <w:pPr>
        <w:rPr>
          <w:rFonts w:ascii="Arial" w:hAnsi="Arial" w:cs="Arial"/>
          <w:b/>
          <w:bCs/>
          <w:sz w:val="24"/>
          <w:szCs w:val="24"/>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Prevention and Promotion of Mental Health</w:t>
      </w:r>
    </w:p>
    <w:p w:rsidR="00E61A09" w:rsidRPr="00F53854" w:rsidRDefault="00E61A09" w:rsidP="00F53854">
      <w:pPr>
        <w:rPr>
          <w:rFonts w:ascii="Arial" w:hAnsi="Arial" w:cs="Arial"/>
        </w:rPr>
      </w:pPr>
      <w:r w:rsidRPr="00220BD1">
        <w:rPr>
          <w:rFonts w:ascii="Arial" w:hAnsi="Arial" w:cs="Arial"/>
          <w:u w:val="single"/>
        </w:rPr>
        <w:t>Whole-Centre Approach</w:t>
      </w:r>
      <w:r w:rsidRPr="00F53854">
        <w:rPr>
          <w:rFonts w:ascii="Arial" w:hAnsi="Arial" w:cs="Arial"/>
        </w:rPr>
        <w:t>: We will adopt a whole-</w:t>
      </w:r>
      <w:r>
        <w:rPr>
          <w:rFonts w:ascii="Arial" w:hAnsi="Arial" w:cs="Arial"/>
        </w:rPr>
        <w:t>centre</w:t>
      </w:r>
      <w:r w:rsidRPr="00F53854">
        <w:rPr>
          <w:rFonts w:ascii="Arial" w:hAnsi="Arial" w:cs="Arial"/>
        </w:rPr>
        <w:t xml:space="preserve"> approach that embeds mental health and well-being across all aspects of </w:t>
      </w:r>
      <w:r>
        <w:rPr>
          <w:rFonts w:ascii="Arial" w:hAnsi="Arial" w:cs="Arial"/>
        </w:rPr>
        <w:t>centre</w:t>
      </w:r>
      <w:r w:rsidRPr="00F53854">
        <w:rPr>
          <w:rFonts w:ascii="Arial" w:hAnsi="Arial" w:cs="Arial"/>
        </w:rPr>
        <w:t xml:space="preserve"> life, including policies, curriculum, and pastoral support.</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Education and Awareness</w:t>
      </w:r>
      <w:r w:rsidRPr="00F53854">
        <w:rPr>
          <w:rFonts w:ascii="Arial" w:hAnsi="Arial" w:cs="Arial"/>
        </w:rPr>
        <w:t>: We will provide training and educational programs for staff to raise awareness of mental health, reduce stigma, and promote positive mental well-being.</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Well-being Support</w:t>
      </w:r>
      <w:r w:rsidRPr="00F53854">
        <w:rPr>
          <w:rFonts w:ascii="Arial" w:hAnsi="Arial" w:cs="Arial"/>
        </w:rPr>
        <w:t xml:space="preserve">: We </w:t>
      </w:r>
      <w:r>
        <w:rPr>
          <w:rFonts w:ascii="Arial" w:hAnsi="Arial" w:cs="Arial"/>
        </w:rPr>
        <w:t>will refer to the relevant agencies</w:t>
      </w:r>
      <w:r w:rsidRPr="00F53854">
        <w:rPr>
          <w:rFonts w:ascii="Arial" w:hAnsi="Arial" w:cs="Arial"/>
        </w:rPr>
        <w:t>,</w:t>
      </w:r>
      <w:r>
        <w:rPr>
          <w:rFonts w:ascii="Arial" w:hAnsi="Arial" w:cs="Arial"/>
        </w:rPr>
        <w:t xml:space="preserve"> within the schools,</w:t>
      </w:r>
      <w:r w:rsidRPr="00F53854">
        <w:rPr>
          <w:rFonts w:ascii="Arial" w:hAnsi="Arial" w:cs="Arial"/>
        </w:rPr>
        <w:t xml:space="preserve"> to help children and young people maintain good mental health.</w:t>
      </w:r>
    </w:p>
    <w:p w:rsidR="00E61A09" w:rsidRPr="00F53854" w:rsidRDefault="00E61A09" w:rsidP="00F53854">
      <w:pPr>
        <w:rPr>
          <w:rFonts w:ascii="Arial" w:hAnsi="Arial" w:cs="Arial"/>
          <w:b/>
          <w:bCs/>
          <w:sz w:val="24"/>
          <w:szCs w:val="24"/>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Recogni</w:t>
      </w:r>
      <w:r>
        <w:rPr>
          <w:rFonts w:ascii="Arial" w:hAnsi="Arial" w:cs="Arial"/>
          <w:b/>
          <w:bCs/>
          <w:sz w:val="24"/>
          <w:szCs w:val="24"/>
        </w:rPr>
        <w:t>s</w:t>
      </w:r>
      <w:r w:rsidRPr="00F53854">
        <w:rPr>
          <w:rFonts w:ascii="Arial" w:hAnsi="Arial" w:cs="Arial"/>
          <w:b/>
          <w:bCs/>
          <w:sz w:val="24"/>
          <w:szCs w:val="24"/>
        </w:rPr>
        <w:t>ing and Responding to Mental Health Concerns</w:t>
      </w:r>
    </w:p>
    <w:p w:rsidR="00E61A09"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Training</w:t>
      </w:r>
      <w:r w:rsidRPr="00F53854">
        <w:rPr>
          <w:rFonts w:ascii="Arial" w:hAnsi="Arial" w:cs="Arial"/>
        </w:rPr>
        <w:t>: All staff members will receive training on recogni</w:t>
      </w:r>
      <w:r>
        <w:rPr>
          <w:rFonts w:ascii="Arial" w:hAnsi="Arial" w:cs="Arial"/>
        </w:rPr>
        <w:t>s</w:t>
      </w:r>
      <w:r w:rsidRPr="00F53854">
        <w:rPr>
          <w:rFonts w:ascii="Arial" w:hAnsi="Arial" w:cs="Arial"/>
        </w:rPr>
        <w:t>ing the signs of mental health concerns, understanding common mental health issues, and knowing how to respond appropriately.</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Early Intervention</w:t>
      </w:r>
      <w:r w:rsidRPr="00F53854">
        <w:rPr>
          <w:rFonts w:ascii="Arial" w:hAnsi="Arial" w:cs="Arial"/>
        </w:rPr>
        <w:t>: We will have procedures in place for identifying and responding to early signs of mental health concerns, including appropriate referral pathways and support networks.</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Collaboration with External Agencies</w:t>
      </w:r>
      <w:r w:rsidRPr="00F53854">
        <w:rPr>
          <w:rFonts w:ascii="Arial" w:hAnsi="Arial" w:cs="Arial"/>
        </w:rPr>
        <w:t>: We will work in partnership with external agencies, such as mental health services and child and adolescent mental health services (CAMHS), to provide additional support and interventions for children and young people with mental health needs.</w:t>
      </w:r>
    </w:p>
    <w:p w:rsidR="00E61A09" w:rsidRPr="00F53854" w:rsidRDefault="00E61A09" w:rsidP="00F53854">
      <w:pPr>
        <w:rPr>
          <w:rFonts w:ascii="Arial" w:hAnsi="Arial" w:cs="Arial"/>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Confidentiality and Information Sharing</w:t>
      </w:r>
    </w:p>
    <w:p w:rsidR="00E61A09" w:rsidRPr="00F53854" w:rsidRDefault="00E61A09" w:rsidP="00F53854">
      <w:pPr>
        <w:rPr>
          <w:rFonts w:ascii="Arial" w:hAnsi="Arial" w:cs="Arial"/>
        </w:rPr>
      </w:pPr>
      <w:r w:rsidRPr="00220BD1">
        <w:rPr>
          <w:rFonts w:ascii="Arial" w:hAnsi="Arial" w:cs="Arial"/>
          <w:u w:val="single"/>
        </w:rPr>
        <w:t>Confidentiality</w:t>
      </w:r>
      <w:r w:rsidRPr="00F53854">
        <w:rPr>
          <w:rFonts w:ascii="Arial" w:hAnsi="Arial" w:cs="Arial"/>
        </w:rPr>
        <w:t>: We will ensure that all information relating to a child or young person's mental health is treated with the utmost confidentiality and shared on a need-to-know basis only.</w:t>
      </w:r>
    </w:p>
    <w:p w:rsidR="00E61A09" w:rsidRPr="00F53854" w:rsidRDefault="00E61A09" w:rsidP="00F53854">
      <w:pPr>
        <w:rPr>
          <w:rFonts w:ascii="Arial" w:hAnsi="Arial" w:cs="Arial"/>
        </w:rPr>
      </w:pPr>
    </w:p>
    <w:p w:rsidR="00E61A09" w:rsidRPr="00F53854" w:rsidRDefault="00E61A09" w:rsidP="00F53854">
      <w:pPr>
        <w:rPr>
          <w:rFonts w:ascii="Arial" w:hAnsi="Arial" w:cs="Arial"/>
        </w:rPr>
      </w:pPr>
      <w:r w:rsidRPr="00220BD1">
        <w:rPr>
          <w:rFonts w:ascii="Arial" w:hAnsi="Arial" w:cs="Arial"/>
          <w:u w:val="single"/>
        </w:rPr>
        <w:t>Information Sharing</w:t>
      </w:r>
      <w:r w:rsidRPr="00F53854">
        <w:rPr>
          <w:rFonts w:ascii="Arial" w:hAnsi="Arial" w:cs="Arial"/>
        </w:rPr>
        <w:t>: Information sharing will be conducted in line with data protection legislation and appropriate consent, ensuring that relevant staff members and external agencies are appropriately informed to provide necessary support.</w:t>
      </w:r>
    </w:p>
    <w:p w:rsidR="00E61A09" w:rsidRPr="00F53854" w:rsidRDefault="00E61A09" w:rsidP="00F53854">
      <w:pPr>
        <w:rPr>
          <w:rFonts w:ascii="Arial" w:hAnsi="Arial" w:cs="Arial"/>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Training and Development</w:t>
      </w:r>
    </w:p>
    <w:p w:rsidR="00E61A09" w:rsidRPr="00F53854" w:rsidRDefault="00E61A09" w:rsidP="00F53854">
      <w:pPr>
        <w:rPr>
          <w:rFonts w:ascii="Arial" w:hAnsi="Arial" w:cs="Arial"/>
        </w:rPr>
      </w:pPr>
      <w:r w:rsidRPr="00F53854">
        <w:rPr>
          <w:rFonts w:ascii="Arial" w:hAnsi="Arial" w:cs="Arial"/>
        </w:rPr>
        <w:t>We will provide regular training and development opportunities for staff members to enhance their knowledge and skills in supporting children and young people's mental health.</w:t>
      </w:r>
    </w:p>
    <w:p w:rsidR="00E61A09" w:rsidRPr="00F53854" w:rsidRDefault="00E61A09" w:rsidP="00F53854">
      <w:pPr>
        <w:rPr>
          <w:rFonts w:ascii="Arial" w:hAnsi="Arial" w:cs="Arial"/>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Review and Monitoring</w:t>
      </w:r>
    </w:p>
    <w:p w:rsidR="00E61A09" w:rsidRPr="00F53854" w:rsidRDefault="00E61A09" w:rsidP="00F53854">
      <w:pPr>
        <w:rPr>
          <w:rFonts w:ascii="Arial" w:hAnsi="Arial" w:cs="Arial"/>
        </w:rPr>
      </w:pPr>
      <w:r w:rsidRPr="00F53854">
        <w:rPr>
          <w:rFonts w:ascii="Arial" w:hAnsi="Arial" w:cs="Arial"/>
        </w:rPr>
        <w:t>This Mental Health Policy will be reviewed annually or whenever there are changes to legislation or statutory guidance. The effectiveness of the policy will be monitored through regular evaluation, feedback from staff and stakeholders, and review of mental health support provision.</w:t>
      </w:r>
    </w:p>
    <w:p w:rsidR="00E61A09" w:rsidRPr="00F53854" w:rsidRDefault="00E61A09" w:rsidP="00F53854">
      <w:pPr>
        <w:rPr>
          <w:rFonts w:ascii="Arial" w:hAnsi="Arial" w:cs="Arial"/>
          <w:b/>
          <w:bCs/>
          <w:sz w:val="24"/>
          <w:szCs w:val="24"/>
        </w:rPr>
      </w:pPr>
    </w:p>
    <w:p w:rsidR="00E61A09" w:rsidRPr="00F53854" w:rsidRDefault="00E61A09" w:rsidP="00F53854">
      <w:pPr>
        <w:rPr>
          <w:rFonts w:ascii="Arial" w:hAnsi="Arial" w:cs="Arial"/>
          <w:b/>
          <w:bCs/>
          <w:sz w:val="24"/>
          <w:szCs w:val="24"/>
        </w:rPr>
      </w:pPr>
      <w:r w:rsidRPr="00F53854">
        <w:rPr>
          <w:rFonts w:ascii="Arial" w:hAnsi="Arial" w:cs="Arial"/>
          <w:b/>
          <w:bCs/>
          <w:sz w:val="24"/>
          <w:szCs w:val="24"/>
        </w:rPr>
        <w:t>Policy Dissemination</w:t>
      </w:r>
    </w:p>
    <w:p w:rsidR="00E61A09" w:rsidRPr="007F72F0" w:rsidRDefault="00E61A09" w:rsidP="00F53854">
      <w:pPr>
        <w:rPr>
          <w:rFonts w:ascii="Arial" w:hAnsi="Arial" w:cs="Arial"/>
        </w:rPr>
      </w:pPr>
      <w:r w:rsidRPr="00F53854">
        <w:rPr>
          <w:rFonts w:ascii="Arial" w:hAnsi="Arial" w:cs="Arial"/>
        </w:rPr>
        <w:t>This Mental Health Policy will be made available to all staff members, volunteers, parents/carers, and other stakeholders. It will also be published on our organi</w:t>
      </w:r>
      <w:r>
        <w:rPr>
          <w:rFonts w:ascii="Arial" w:hAnsi="Arial" w:cs="Arial"/>
        </w:rPr>
        <w:t>s</w:t>
      </w:r>
      <w:r w:rsidRPr="00F53854">
        <w:rPr>
          <w:rFonts w:ascii="Arial" w:hAnsi="Arial" w:cs="Arial"/>
        </w:rPr>
        <w:t>ation's website</w:t>
      </w:r>
      <w:r>
        <w:rPr>
          <w:rFonts w:ascii="Arial" w:hAnsi="Arial" w:cs="Arial"/>
        </w:rPr>
        <w:t xml:space="preserve"> and on Bright HR</w:t>
      </w:r>
      <w:r w:rsidRPr="00F53854">
        <w:rPr>
          <w:rFonts w:ascii="Arial" w:hAnsi="Arial" w:cs="Arial"/>
        </w:rPr>
        <w:t>.</w:t>
      </w:r>
    </w:p>
    <w:sectPr w:rsidR="00E61A09" w:rsidRPr="007F72F0" w:rsidSect="0081544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A09" w:rsidRDefault="00E61A09" w:rsidP="00B64D94">
      <w:pPr>
        <w:spacing w:after="0" w:line="240" w:lineRule="auto"/>
      </w:pPr>
      <w:r>
        <w:separator/>
      </w:r>
    </w:p>
  </w:endnote>
  <w:endnote w:type="continuationSeparator" w:id="0">
    <w:p w:rsidR="00E61A09" w:rsidRDefault="00E61A09"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09" w:rsidRDefault="00E61A09" w:rsidP="00B64D94">
    <w:pPr>
      <w:pStyle w:val="Footer"/>
      <w:rPr>
        <w:color w:val="00B050"/>
      </w:rPr>
    </w:pPr>
    <w:r>
      <w:rPr>
        <w:color w:val="00B050"/>
      </w:rPr>
      <w:t>Positive Progress Tuition                                                                    T: 0151 226 2749</w:t>
    </w:r>
  </w:p>
  <w:p w:rsidR="00E61A09" w:rsidRDefault="00E61A09" w:rsidP="00B64D94">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E61A09" w:rsidRDefault="00E61A09"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E61A09" w:rsidRDefault="00E61A09" w:rsidP="00B64D94">
    <w:pPr>
      <w:pStyle w:val="Footer"/>
      <w:rPr>
        <w:color w:val="00B050"/>
      </w:rPr>
    </w:pPr>
    <w:smartTag w:uri="urn:schemas-microsoft-com:office:smarttags" w:element="place">
      <w:r>
        <w:rPr>
          <w:color w:val="00B050"/>
        </w:rPr>
        <w:t>Liverpool</w:t>
      </w:r>
    </w:smartTag>
  </w:p>
  <w:p w:rsidR="00E61A09" w:rsidRDefault="00E61A09" w:rsidP="00B64D94">
    <w:pPr>
      <w:pStyle w:val="Footer"/>
      <w:rPr>
        <w:color w:val="00B050"/>
      </w:rPr>
    </w:pPr>
    <w:r>
      <w:rPr>
        <w:color w:val="00B050"/>
      </w:rPr>
      <w:t>L12 7HZ</w:t>
    </w:r>
  </w:p>
  <w:p w:rsidR="00E61A09" w:rsidRDefault="00E61A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A09" w:rsidRDefault="00E61A09" w:rsidP="00B64D94">
      <w:pPr>
        <w:spacing w:after="0" w:line="240" w:lineRule="auto"/>
      </w:pPr>
      <w:r>
        <w:separator/>
      </w:r>
    </w:p>
  </w:footnote>
  <w:footnote w:type="continuationSeparator" w:id="0">
    <w:p w:rsidR="00E61A09" w:rsidRDefault="00E61A09"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FC1810"/>
    <w:multiLevelType w:val="hybridMultilevel"/>
    <w:tmpl w:val="B650B78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E7E5C17"/>
    <w:multiLevelType w:val="hybridMultilevel"/>
    <w:tmpl w:val="183C1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33BCE"/>
    <w:rsid w:val="000372D5"/>
    <w:rsid w:val="000C30C7"/>
    <w:rsid w:val="00132706"/>
    <w:rsid w:val="00140EEA"/>
    <w:rsid w:val="001477CE"/>
    <w:rsid w:val="0019008A"/>
    <w:rsid w:val="001A0F29"/>
    <w:rsid w:val="001B3858"/>
    <w:rsid w:val="00220BD1"/>
    <w:rsid w:val="002319F3"/>
    <w:rsid w:val="00252BE3"/>
    <w:rsid w:val="00323AD8"/>
    <w:rsid w:val="003C795C"/>
    <w:rsid w:val="003F4800"/>
    <w:rsid w:val="00423F7C"/>
    <w:rsid w:val="004976A7"/>
    <w:rsid w:val="004D339F"/>
    <w:rsid w:val="005B4FE9"/>
    <w:rsid w:val="005B773F"/>
    <w:rsid w:val="00671C05"/>
    <w:rsid w:val="00693373"/>
    <w:rsid w:val="006B08B5"/>
    <w:rsid w:val="006B5395"/>
    <w:rsid w:val="006E76BA"/>
    <w:rsid w:val="006F198D"/>
    <w:rsid w:val="00700386"/>
    <w:rsid w:val="007633C3"/>
    <w:rsid w:val="007D7526"/>
    <w:rsid w:val="007F72F0"/>
    <w:rsid w:val="00814CCA"/>
    <w:rsid w:val="00815448"/>
    <w:rsid w:val="00815D24"/>
    <w:rsid w:val="0085195E"/>
    <w:rsid w:val="00896126"/>
    <w:rsid w:val="008A133C"/>
    <w:rsid w:val="008F45E7"/>
    <w:rsid w:val="008F6A2E"/>
    <w:rsid w:val="009060B9"/>
    <w:rsid w:val="0093239A"/>
    <w:rsid w:val="00972C8A"/>
    <w:rsid w:val="00B15210"/>
    <w:rsid w:val="00B30686"/>
    <w:rsid w:val="00B34EB9"/>
    <w:rsid w:val="00B64D94"/>
    <w:rsid w:val="00C53080"/>
    <w:rsid w:val="00CD002A"/>
    <w:rsid w:val="00D139AB"/>
    <w:rsid w:val="00D1586A"/>
    <w:rsid w:val="00D60649"/>
    <w:rsid w:val="00D648F1"/>
    <w:rsid w:val="00D7262C"/>
    <w:rsid w:val="00D80696"/>
    <w:rsid w:val="00D80773"/>
    <w:rsid w:val="00DA0A9E"/>
    <w:rsid w:val="00E17F72"/>
    <w:rsid w:val="00E61A09"/>
    <w:rsid w:val="00EF3288"/>
    <w:rsid w:val="00EF3DD7"/>
    <w:rsid w:val="00EF4F57"/>
    <w:rsid w:val="00F13FA1"/>
    <w:rsid w:val="00F53854"/>
    <w:rsid w:val="00F54A9E"/>
    <w:rsid w:val="00F911C6"/>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48"/>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8F6A2E"/>
    <w:pPr>
      <w:widowControl w:val="0"/>
      <w:autoSpaceDE w:val="0"/>
      <w:autoSpaceDN w:val="0"/>
      <w:spacing w:after="0" w:line="240" w:lineRule="auto"/>
    </w:pPr>
    <w:rPr>
      <w:rFonts w:cs="Calibri"/>
      <w:lang w:val="en-US"/>
    </w:rPr>
  </w:style>
</w:styles>
</file>

<file path=word/webSettings.xml><?xml version="1.0" encoding="utf-8"?>
<w:webSettings xmlns:r="http://schemas.openxmlformats.org/officeDocument/2006/relationships" xmlns:w="http://schemas.openxmlformats.org/wordprocessingml/2006/main">
  <w:divs>
    <w:div w:id="1442996895">
      <w:marLeft w:val="0"/>
      <w:marRight w:val="0"/>
      <w:marTop w:val="0"/>
      <w:marBottom w:val="0"/>
      <w:divBdr>
        <w:top w:val="none" w:sz="0" w:space="0" w:color="auto"/>
        <w:left w:val="none" w:sz="0" w:space="0" w:color="auto"/>
        <w:bottom w:val="none" w:sz="0" w:space="0" w:color="auto"/>
        <w:right w:val="none" w:sz="0" w:space="0" w:color="auto"/>
      </w:divBdr>
    </w:div>
    <w:div w:id="1442996896">
      <w:marLeft w:val="0"/>
      <w:marRight w:val="0"/>
      <w:marTop w:val="0"/>
      <w:marBottom w:val="0"/>
      <w:divBdr>
        <w:top w:val="none" w:sz="0" w:space="0" w:color="auto"/>
        <w:left w:val="none" w:sz="0" w:space="0" w:color="auto"/>
        <w:bottom w:val="none" w:sz="0" w:space="0" w:color="auto"/>
        <w:right w:val="none" w:sz="0" w:space="0" w:color="auto"/>
      </w:divBdr>
    </w:div>
    <w:div w:id="1442996897">
      <w:marLeft w:val="0"/>
      <w:marRight w:val="0"/>
      <w:marTop w:val="0"/>
      <w:marBottom w:val="0"/>
      <w:divBdr>
        <w:top w:val="none" w:sz="0" w:space="0" w:color="auto"/>
        <w:left w:val="none" w:sz="0" w:space="0" w:color="auto"/>
        <w:bottom w:val="none" w:sz="0" w:space="0" w:color="auto"/>
        <w:right w:val="none" w:sz="0" w:space="0" w:color="auto"/>
      </w:divBdr>
    </w:div>
    <w:div w:id="1442996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Pages>
  <Words>856</Words>
  <Characters>4883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8</cp:revision>
  <cp:lastPrinted>2021-04-21T07:43:00Z</cp:lastPrinted>
  <dcterms:created xsi:type="dcterms:W3CDTF">2023-06-06T14:37:00Z</dcterms:created>
  <dcterms:modified xsi:type="dcterms:W3CDTF">2025-08-24T01:08:00Z</dcterms:modified>
</cp:coreProperties>
</file>